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jc w:val="left"/>
        <w:rPr>
          <w:rFonts w:ascii="Arial" w:cs="Arial" w:eastAsia="Arial" w:hAnsi="Arial"/>
          <w:b w:val="1"/>
          <w:color w:val="000000"/>
          <w:sz w:val="36"/>
          <w:szCs w:val="36"/>
        </w:rPr>
      </w:pPr>
      <w:bookmarkStart w:colFirst="0" w:colLast="0" w:name="_heading=h.3as4poj"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6 (ICT Services)</w:t>
      </w:r>
    </w:p>
    <w:p w:rsidR="00000000" w:rsidDel="00000000" w:rsidP="00000000" w:rsidRDefault="00000000" w:rsidRPr="00000000" w14:paraId="00000003">
      <w:pPr>
        <w:numPr>
          <w:ilvl w:val="0"/>
          <w:numId w:val="4"/>
        </w:numPr>
        <w:pBdr>
          <w:top w:space="0" w:sz="0" w:val="nil"/>
          <w:left w:space="0" w:sz="0" w:val="nil"/>
          <w:bottom w:space="0" w:sz="0" w:val="nil"/>
          <w:right w:space="0" w:sz="0" w:val="nil"/>
          <w:between w:space="0" w:sz="0" w:val="nil"/>
        </w:pBdr>
        <w:tabs>
          <w:tab w:val="left"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4"/>
        </w:numPr>
        <w:pBdr>
          <w:top w:space="0" w:sz="0" w:val="nil"/>
          <w:left w:space="0" w:sz="0" w:val="nil"/>
          <w:bottom w:space="0" w:sz="0" w:val="nil"/>
          <w:right w:space="0" w:sz="0" w:val="nil"/>
          <w:between w:space="0" w:sz="0" w:val="nil"/>
        </w:pBdr>
        <w:tabs>
          <w:tab w:val="left" w:pos="1134"/>
          <w:tab w:val="left" w:pos="1134"/>
        </w:tabs>
        <w:spacing w:after="120" w:before="120" w:line="240" w:lineRule="auto"/>
        <w:ind w:left="936" w:hanging="576"/>
        <w:jc w:val="left"/>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9000.0" w:type="dxa"/>
        <w:jc w:val="left"/>
        <w:tblInd w:w="32.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3540"/>
        <w:gridCol w:w="5460"/>
        <w:tblGridChange w:id="0">
          <w:tblGrid>
            <w:gridCol w:w="3540"/>
            <w:gridCol w:w="546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We"Buyer Property"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software which is owned by or licensed to the Buyer and which is or will be used by the Supplier for the purposes of providing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System"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“Commercial off the shelf Software” or “COTS 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240" w:lineRule="auto"/>
              <w:ind w:left="170" w:hanging="17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of the following: </w:t>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error, damage or defect in the manufacturing of a Deliverable; or</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error or failure of code within the Software which causes a Deliverable to malfunction or to produce unintelligible or incorrect results; or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w:t>
            </w:r>
            <w:r w:rsidDel="00000000" w:rsidR="00000000" w:rsidRPr="00000000">
              <w:rPr>
                <w:b w:val="0"/>
                <w:rtl w:val="0"/>
              </w:rPr>
              <w:t xml:space="preserve">-     </w:t>
            </w:r>
            <w:r w:rsidDel="00000000" w:rsidR="00000000" w:rsidRPr="00000000">
              <w:rPr>
                <w:rFonts w:ascii="Arial" w:cs="Arial" w:eastAsia="Arial" w:hAnsi="Arial"/>
                <w:b w:val="0"/>
                <w:color w:val="000000"/>
                <w:sz w:val="24"/>
                <w:szCs w:val="24"/>
                <w:rtl w:val="0"/>
              </w:rPr>
              <w:t xml:space="preserve">Off Contract; or</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"Emergency Maintenance"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"ICT Environment"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Buyer System and the Supplier System;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"Licensed 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all and any Software licensed by or through the Supplier, its Sub-Contractors or any third party to the Buyer for the purposes of or pursuant to this Call</w:t>
            </w:r>
            <w:r w:rsidDel="00000000" w:rsidR="00000000" w:rsidRPr="00000000">
              <w:rPr>
                <w:b w:val="0"/>
                <w:rtl w:val="0"/>
              </w:rPr>
              <w:t xml:space="preserve">-     </w:t>
            </w:r>
            <w:r w:rsidDel="00000000" w:rsidR="00000000" w:rsidRPr="00000000">
              <w:rPr>
                <w:rFonts w:ascii="Arial" w:cs="Arial" w:eastAsia="Arial" w:hAnsi="Arial"/>
                <w:b w:val="0"/>
                <w:color w:val="000000"/>
                <w:sz w:val="24"/>
                <w:szCs w:val="24"/>
                <w:rtl w:val="0"/>
              </w:rPr>
              <w:t xml:space="preserve">Off Contract, including any COTS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Schedule"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8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"Malicious 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"New Release"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"Open Source 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Environment"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144"/>
                <w:tab w:val="left" w:pos="342"/>
              </w:tabs>
              <w:spacing w:after="120" w:line="240" w:lineRule="auto"/>
              <w:ind w:left="342" w:hanging="36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Deliverables are (or are to be) provided; or </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144"/>
                <w:tab w:val="left" w:pos="342"/>
              </w:tabs>
              <w:spacing w:after="120" w:line="240" w:lineRule="auto"/>
              <w:ind w:left="342" w:hanging="36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pos="144"/>
                <w:tab w:val="left" w:pos="342"/>
              </w:tabs>
              <w:spacing w:after="120" w:line="240" w:lineRule="auto"/>
              <w:ind w:left="342" w:hanging="36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where any part of the Supplier System is situated;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"Permitted Maintenance"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8.2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"Quality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6.1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"Sites"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Joint Schedule 1</w:t>
            </w:r>
            <w:r w:rsidDel="00000000" w:rsidR="00000000" w:rsidRPr="00000000">
              <w:rPr>
                <w:b w:val="0"/>
                <w:rtl w:val="0"/>
              </w:rPr>
              <w:t xml:space="preserve"> </w:t>
            </w:r>
            <w:r w:rsidDel="00000000" w:rsidR="00000000" w:rsidRPr="00000000">
              <w:rPr>
                <w:rFonts w:ascii="Arial" w:cs="Arial" w:eastAsia="Arial" w:hAnsi="Arial"/>
                <w:b w:val="0"/>
                <w:color w:val="000000"/>
                <w:sz w:val="24"/>
                <w:szCs w:val="24"/>
                <w:rtl w:val="0"/>
              </w:rPr>
              <w:t xml:space="preserve">(Definitions), and for the purposes of this Call Off Schedule shall also include any premises from, to or at which physical interface with the Buyer System takes place;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Specially Written Software COTS Software and non-COTS Supplier and third party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 Supporting Materials"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9.1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"Source Code"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"Specially Written 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1134"/>
              </w:tabs>
              <w:spacing w:after="120" w:before="12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System"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37">
      <w:pPr>
        <w:keepNext w:val="1"/>
        <w:keepLines w:val="1"/>
        <w:pBdr>
          <w:top w:space="0" w:sz="0" w:val="nil"/>
          <w:left w:space="0" w:sz="0" w:val="nil"/>
          <w:bottom w:space="0" w:sz="0" w:val="nil"/>
          <w:right w:space="0" w:sz="0" w:val="nil"/>
          <w:between w:space="0" w:sz="0" w:val="nil"/>
        </w:pBdr>
        <w:tabs>
          <w:tab w:val="left" w:pos="142"/>
          <w:tab w:val="left" w:pos="142"/>
        </w:tabs>
        <w:spacing w:before="120" w:line="240" w:lineRule="auto"/>
        <w:ind w:left="360" w:firstLine="0"/>
        <w:jc w:val="left"/>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keepNext w:val="1"/>
        <w:keepLines w:val="1"/>
        <w:numPr>
          <w:ilvl w:val="0"/>
          <w:numId w:val="4"/>
        </w:numPr>
        <w:pBdr>
          <w:top w:space="0" w:sz="0" w:val="nil"/>
          <w:left w:space="0" w:sz="0" w:val="nil"/>
          <w:bottom w:space="0" w:sz="0" w:val="nil"/>
          <w:right w:space="0" w:sz="0" w:val="nil"/>
          <w:between w:space="0" w:sz="0" w:val="nil"/>
        </w:pBdr>
        <w:tabs>
          <w:tab w:val="left" w:pos="142"/>
          <w:tab w:val="left"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39">
      <w:pPr>
        <w:keepNext w:val="1"/>
        <w:keepLines w:val="1"/>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A">
      <w:pPr>
        <w:numPr>
          <w:ilvl w:val="0"/>
          <w:numId w:val="4"/>
        </w:numPr>
        <w:pBdr>
          <w:top w:space="0" w:sz="0" w:val="nil"/>
          <w:left w:space="0" w:sz="0" w:val="nil"/>
          <w:bottom w:space="0" w:sz="0" w:val="nil"/>
          <w:right w:space="0" w:sz="0" w:val="nil"/>
          <w:between w:space="0" w:sz="0" w:val="nil"/>
        </w:pBdr>
        <w:tabs>
          <w:tab w:val="left" w:pos="3686"/>
          <w:tab w:val="left" w:pos="142"/>
        </w:tabs>
        <w:spacing w:before="120" w:line="240" w:lineRule="auto"/>
        <w:ind w:left="360" w:hanging="360"/>
        <w:jc w:val="left"/>
        <w:rPr>
          <w:rFonts w:ascii="Arial Bold" w:cs="Arial Bold" w:eastAsia="Arial Bold" w:hAnsi="Arial Bold"/>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Buyer due diligence requirements </w:t>
      </w:r>
      <w:r w:rsidDel="00000000" w:rsidR="00000000" w:rsidRPr="00000000">
        <w:rPr>
          <w:rtl w:val="0"/>
        </w:rPr>
      </w:r>
    </w:p>
    <w:p w:rsidR="00000000" w:rsidDel="00000000" w:rsidP="00000000" w:rsidRDefault="00000000" w:rsidRPr="00000000" w14:paraId="0000003B">
      <w:pPr>
        <w:numPr>
          <w:ilvl w:val="1"/>
          <w:numId w:val="4"/>
        </w:numPr>
        <w:pBdr>
          <w:top w:space="0" w:sz="0" w:val="nil"/>
          <w:left w:space="0" w:sz="0" w:val="nil"/>
          <w:bottom w:space="0" w:sz="0" w:val="nil"/>
          <w:right w:space="0" w:sz="0" w:val="nil"/>
          <w:between w:space="0" w:sz="0" w:val="nil"/>
        </w:pBdr>
        <w:tabs>
          <w:tab w:val="left" w:pos="3686"/>
          <w:tab w:val="left" w:pos="142"/>
        </w:tabs>
        <w:spacing w:before="120" w:line="240" w:lineRule="auto"/>
        <w:ind w:left="936" w:hanging="576"/>
        <w:jc w:val="left"/>
        <w:rPr>
          <w:rFonts w:ascii="Arial" w:cs="Arial" w:eastAsia="Arial" w:hAnsi="Arial"/>
          <w:b w:val="1"/>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3E">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0">
      <w:pPr>
        <w:numPr>
          <w:ilvl w:val="1"/>
          <w:numId w:val="4"/>
        </w:numPr>
        <w:pBdr>
          <w:top w:space="0" w:sz="0" w:val="nil"/>
          <w:left w:space="0" w:sz="0" w:val="nil"/>
          <w:bottom w:space="0" w:sz="0" w:val="nil"/>
          <w:right w:space="0" w:sz="0" w:val="nil"/>
          <w:between w:space="0" w:sz="0" w:val="nil"/>
        </w:pBdr>
        <w:tabs>
          <w:tab w:val="left"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43">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2552"/>
        </w:tabs>
        <w:spacing w:after="120" w:before="120" w:line="240" w:lineRule="auto"/>
        <w:ind w:left="1656"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numPr>
          <w:ilvl w:val="0"/>
          <w:numId w:val="4"/>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46">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47">
      <w:pPr>
        <w:numPr>
          <w:ilvl w:val="2"/>
          <w:numId w:val="4"/>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49">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4A">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Call</w:t>
      </w:r>
      <w:r w:rsidDel="00000000" w:rsidR="00000000" w:rsidRPr="00000000">
        <w:rPr>
          <w:rFonts w:ascii="Calibri" w:cs="Calibri" w:eastAsia="Calibri" w:hAnsi="Calibri"/>
          <w:rtl w:val="0"/>
        </w:rPr>
        <w:t xml:space="preserv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Off Schedule 14 (</w:t>
      </w:r>
      <w:r w:rsidDel="00000000" w:rsidR="00000000" w:rsidRPr="00000000">
        <w:rPr>
          <w:rFonts w:ascii="Calibri" w:cs="Calibri" w:eastAsia="Calibri" w:hAnsi="Calibri"/>
          <w:rtl w:val="0"/>
        </w:rPr>
        <w:t xml:space="preserve">Key Performance Indicators</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and Documentation; and</w:t>
      </w:r>
    </w:p>
    <w:p w:rsidR="00000000" w:rsidDel="00000000" w:rsidP="00000000" w:rsidRDefault="00000000" w:rsidRPr="00000000" w14:paraId="0000004B">
      <w:pPr>
        <w:numPr>
          <w:ilvl w:val="3"/>
          <w:numId w:val="4"/>
        </w:numPr>
        <w:pBdr>
          <w:top w:space="0" w:sz="0" w:val="nil"/>
          <w:left w:space="0" w:sz="0" w:val="nil"/>
          <w:bottom w:space="0" w:sz="0" w:val="nil"/>
          <w:right w:space="0" w:sz="0" w:val="nil"/>
          <w:between w:space="0" w:sz="0" w:val="nil"/>
        </w:pBdr>
        <w:tabs>
          <w:tab w:val="left" w:pos="851"/>
        </w:tabs>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51">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2">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53">
      <w:pPr>
        <w:keepNext w:val="1"/>
        <w:numPr>
          <w:ilvl w:val="0"/>
          <w:numId w:val="4"/>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Standards and Quality Requirements</w:t>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w:t>
      </w:r>
      <w:r w:rsidDel="00000000" w:rsidR="00000000" w:rsidRPr="00000000">
        <w:rPr>
          <w:rFonts w:ascii="Arial" w:cs="Arial" w:eastAsia="Arial" w:hAnsi="Arial"/>
          <w:color w:val="000000"/>
          <w:sz w:val="24"/>
          <w:szCs w:val="24"/>
          <w:rtl w:val="0"/>
        </w:rPr>
        <w:t xml:space="preserve">not be unreasonably</w:t>
      </w:r>
      <w:r w:rsidDel="00000000" w:rsidR="00000000" w:rsidRPr="00000000">
        <w:rPr>
          <w:rFonts w:ascii="Arial" w:cs="Arial" w:eastAsia="Arial" w:hAnsi="Arial"/>
          <w:color w:val="000000"/>
          <w:sz w:val="24"/>
          <w:szCs w:val="24"/>
          <w:rtl w:val="0"/>
        </w:rPr>
        <w:t xml:space="preserve">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Call</w:t>
      </w:r>
      <w:r w:rsidDel="00000000" w:rsidR="00000000" w:rsidRPr="00000000">
        <w:rPr>
          <w:rFonts w:ascii="Calibri" w:cs="Calibri" w:eastAsia="Calibri" w:hAnsi="Calibri"/>
          <w:rtl w:val="0"/>
        </w:rPr>
        <w:t xml:space="preserve">-</w:t>
      </w:r>
      <w:r w:rsidDel="00000000" w:rsidR="00000000" w:rsidRPr="00000000">
        <w:rPr>
          <w:rFonts w:ascii="Arial" w:cs="Arial" w:eastAsia="Arial" w:hAnsi="Arial"/>
          <w:color w:val="000000"/>
          <w:sz w:val="24"/>
          <w:szCs w:val="24"/>
          <w:rtl w:val="0"/>
        </w:rPr>
        <w:t xml:space="preserve">Off Contract Period:</w:t>
      </w:r>
    </w:p>
    <w:p w:rsidR="00000000" w:rsidDel="00000000" w:rsidP="00000000" w:rsidRDefault="00000000" w:rsidRPr="00000000" w14:paraId="00000058">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59">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A">
      <w:pPr>
        <w:numPr>
          <w:ilvl w:val="2"/>
          <w:numId w:val="4"/>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B">
      <w:pPr>
        <w:numPr>
          <w:ilvl w:val="0"/>
          <w:numId w:val="4"/>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tabs>
          <w:tab w:val="left"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5D">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5F">
      <w:pPr>
        <w:numPr>
          <w:ilvl w:val="2"/>
          <w:numId w:val="4"/>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60">
      <w:pPr>
        <w:keepNext w:val="1"/>
        <w:numPr>
          <w:ilvl w:val="0"/>
          <w:numId w:val="4"/>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bookmarkStart w:colFirst="0" w:colLast="0" w:name="_heading=h.1pxezwc" w:id="5"/>
      <w:bookmarkEnd w:id="5"/>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61">
      <w:pPr>
        <w:numPr>
          <w:ilvl w:val="1"/>
          <w:numId w:val="4"/>
        </w:numPr>
        <w:pBdr>
          <w:top w:space="0" w:sz="0" w:val="nil"/>
          <w:left w:space="0" w:sz="0" w:val="nil"/>
          <w:bottom w:space="0" w:sz="0" w:val="nil"/>
          <w:right w:space="0" w:sz="0" w:val="nil"/>
          <w:between w:space="0" w:sz="0" w:val="nil"/>
        </w:pBdr>
        <w:tabs>
          <w:tab w:val="left"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tabs>
          <w:tab w:val="left" w:pos="1985"/>
        </w:tabs>
        <w:spacing w:after="120" w:before="120" w:line="240" w:lineRule="auto"/>
        <w:ind w:left="936" w:hanging="576"/>
        <w:jc w:val="left"/>
        <w:rPr>
          <w:rFonts w:ascii="Arial" w:cs="Arial" w:eastAsia="Arial" w:hAnsi="Arial"/>
          <w:color w:val="000000"/>
          <w:sz w:val="24"/>
          <w:szCs w:val="24"/>
        </w:rPr>
      </w:pPr>
      <w:bookmarkStart w:colFirst="0" w:colLast="0" w:name="_heading=h.2et92p0" w:id="6"/>
      <w:bookmarkEnd w:id="6"/>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63">
      <w:pPr>
        <w:numPr>
          <w:ilvl w:val="1"/>
          <w:numId w:val="4"/>
        </w:numPr>
        <w:pBdr>
          <w:top w:space="0" w:sz="0" w:val="nil"/>
          <w:left w:space="0" w:sz="0" w:val="nil"/>
          <w:bottom w:space="0" w:sz="0" w:val="nil"/>
          <w:right w:space="0" w:sz="0" w:val="nil"/>
          <w:between w:space="0" w:sz="0" w:val="nil"/>
        </w:pBdr>
        <w:tabs>
          <w:tab w:val="left"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w:t>
      </w:r>
    </w:p>
    <w:p w:rsidR="00000000" w:rsidDel="00000000" w:rsidP="00000000" w:rsidRDefault="00000000" w:rsidRPr="00000000" w14:paraId="00000064">
      <w:pPr>
        <w:numPr>
          <w:ilvl w:val="1"/>
          <w:numId w:val="4"/>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5">
      <w:pPr>
        <w:keepNext w:val="1"/>
        <w:numPr>
          <w:ilvl w:val="0"/>
          <w:numId w:val="4"/>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Intellectual Property Rights in ICT</w:t>
      </w:r>
    </w:p>
    <w:p w:rsidR="00000000" w:rsidDel="00000000" w:rsidP="00000000" w:rsidRDefault="00000000" w:rsidRPr="00000000" w14:paraId="00000066">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tyjcwt" w:id="7"/>
      <w:bookmarkEnd w:id="7"/>
      <w:r w:rsidDel="00000000" w:rsidR="00000000" w:rsidRPr="00000000">
        <w:rPr>
          <w:rFonts w:ascii="Arial" w:cs="Arial" w:eastAsia="Arial" w:hAnsi="Arial"/>
          <w:b w:val="1"/>
          <w:color w:val="000000"/>
          <w:sz w:val="24"/>
          <w:szCs w:val="24"/>
          <w:rtl w:val="0"/>
        </w:rPr>
        <w:t xml:space="preserve">Assignments granted by the Supplier: Specially Written Software </w:t>
      </w:r>
    </w:p>
    <w:p w:rsidR="00000000" w:rsidDel="00000000" w:rsidP="00000000" w:rsidRDefault="00000000" w:rsidRPr="00000000" w14:paraId="0000006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3dy6vkm" w:id="8"/>
      <w:bookmarkEnd w:id="8"/>
      <w:r w:rsidDel="00000000" w:rsidR="00000000" w:rsidRPr="00000000">
        <w:rPr>
          <w:rFonts w:ascii="Arial" w:cs="Arial" w:eastAsia="Arial" w:hAnsi="Arial"/>
          <w:color w:val="000000"/>
          <w:sz w:val="24"/>
          <w:szCs w:val="24"/>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8">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1t3h5sf" w:id="9"/>
      <w:bookmarkEnd w:id="9"/>
      <w:r w:rsidDel="00000000" w:rsidR="00000000" w:rsidRPr="00000000">
        <w:rPr>
          <w:rFonts w:ascii="Arial" w:cs="Arial" w:eastAsia="Arial" w:hAnsi="Arial"/>
          <w:color w:val="000000"/>
          <w:sz w:val="24"/>
          <w:szCs w:val="24"/>
          <w:rtl w:val="0"/>
        </w:rPr>
        <w:t xml:space="preserve">the Documentation, Source Code and the Object Code of the Specially Written Software; and</w:t>
      </w:r>
    </w:p>
    <w:p w:rsidR="00000000" w:rsidDel="00000000" w:rsidP="00000000" w:rsidRDefault="00000000" w:rsidRPr="00000000" w14:paraId="00000069">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4d34og8" w:id="10"/>
      <w:bookmarkEnd w:id="10"/>
      <w:r w:rsidDel="00000000" w:rsidR="00000000" w:rsidRPr="00000000">
        <w:rPr>
          <w:rFonts w:ascii="Arial" w:cs="Arial" w:eastAsia="Arial" w:hAnsi="Arial"/>
          <w:color w:val="000000"/>
          <w:sz w:val="24"/>
          <w:szCs w:val="24"/>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color w:val="000000"/>
          <w:sz w:val="24"/>
          <w:szCs w:val="24"/>
          <w:rtl w:val="0"/>
        </w:rPr>
        <w:t xml:space="preserve">Software Supporting Materials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6B">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C">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2s8eyo1" w:id="11"/>
      <w:bookmarkEnd w:id="11"/>
      <w:r w:rsidDel="00000000" w:rsidR="00000000" w:rsidRPr="00000000">
        <w:rPr>
          <w:rFonts w:ascii="Arial" w:cs="Arial" w:eastAsia="Arial" w:hAnsi="Arial"/>
          <w:color w:val="000000"/>
          <w:sz w:val="24"/>
          <w:szCs w:val="24"/>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w:t>
      </w:r>
      <w:r w:rsidDel="00000000" w:rsidR="00000000" w:rsidRPr="00000000">
        <w:rPr>
          <w:rFonts w:ascii="Arial" w:cs="Arial" w:eastAsia="Arial" w:hAnsi="Arial"/>
          <w:color w:val="000000"/>
          <w:sz w:val="26"/>
          <w:szCs w:val="26"/>
          <w:rtl w:val="0"/>
        </w:rPr>
        <w:t xml:space="preserve"> </w:t>
      </w:r>
      <w:r w:rsidDel="00000000" w:rsidR="00000000" w:rsidRPr="00000000">
        <w:rPr>
          <w:rFonts w:ascii="Arial" w:cs="Arial" w:eastAsia="Arial" w:hAnsi="Arial"/>
          <w:sz w:val="24"/>
          <w:szCs w:val="24"/>
          <w:rtl w:val="0"/>
        </w:rPr>
        <w:t xml:space="preserve">a Mobilisation</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D">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6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6F">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17dp8vu" w:id="12"/>
      <w:bookmarkEnd w:id="12"/>
      <w:r w:rsidDel="00000000" w:rsidR="00000000" w:rsidRPr="00000000">
        <w:rPr>
          <w:rFonts w:ascii="Arial" w:cs="Arial" w:eastAsia="Arial" w:hAnsi="Arial"/>
          <w:b w:val="1"/>
          <w:color w:val="000000"/>
          <w:sz w:val="24"/>
          <w:szCs w:val="24"/>
          <w:rtl w:val="0"/>
        </w:rPr>
        <w:t xml:space="preserve">Licences for non-COTS IPR from the Supplier and third parties to the Buyer</w:t>
      </w:r>
    </w:p>
    <w:p w:rsidR="00000000" w:rsidDel="00000000" w:rsidP="00000000" w:rsidRDefault="00000000" w:rsidRPr="00000000" w14:paraId="0000007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3rdcrjn" w:id="13"/>
      <w:bookmarkEnd w:id="13"/>
      <w:r w:rsidDel="00000000" w:rsidR="00000000" w:rsidRPr="00000000">
        <w:rPr>
          <w:rFonts w:ascii="Arial" w:cs="Arial" w:eastAsia="Arial" w:hAnsi="Arial"/>
          <w:color w:val="000000"/>
          <w:sz w:val="24"/>
          <w:szCs w:val="24"/>
          <w:rtl w:val="0"/>
        </w:rPr>
        <w:t xml:space="preserve">Unless the Buyer gives its Approval the Supplier must not use any:</w:t>
      </w:r>
    </w:p>
    <w:p w:rsidR="00000000" w:rsidDel="00000000" w:rsidP="00000000" w:rsidRDefault="00000000" w:rsidRPr="00000000" w14:paraId="00000071">
      <w:pPr>
        <w:numPr>
          <w:ilvl w:val="0"/>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its own Existing IPR that is not COTS Software;</w:t>
      </w:r>
    </w:p>
    <w:p w:rsidR="00000000" w:rsidDel="00000000" w:rsidP="00000000" w:rsidRDefault="00000000" w:rsidRPr="00000000" w14:paraId="00000072">
      <w:pPr>
        <w:numPr>
          <w:ilvl w:val="0"/>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third party software that is not COTS Software</w:t>
      </w:r>
    </w:p>
    <w:p w:rsidR="00000000" w:rsidDel="00000000" w:rsidP="00000000" w:rsidRDefault="00000000" w:rsidRPr="00000000" w14:paraId="0000007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color w:val="000000"/>
          <w:rtl w:val="0"/>
        </w:rPr>
        <w:t xml:space="preserve"> </w:t>
      </w:r>
      <w:r w:rsidDel="00000000" w:rsidR="00000000" w:rsidRPr="00000000">
        <w:rPr>
          <w:rFonts w:ascii="Arial" w:cs="Arial" w:eastAsia="Arial" w:hAnsi="Arial"/>
          <w:color w:val="000000"/>
          <w:sz w:val="24"/>
          <w:szCs w:val="24"/>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4">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bookmarkStart w:colFirst="0" w:colLast="0" w:name="_heading=h.lnxbz9" w:id="14"/>
      <w:bookmarkEnd w:id="14"/>
      <w:r w:rsidDel="00000000" w:rsidR="00000000" w:rsidRPr="00000000">
        <w:rPr>
          <w:rFonts w:ascii="Arial" w:cs="Arial" w:eastAsia="Arial" w:hAnsi="Arial"/>
          <w:color w:val="000000"/>
          <w:sz w:val="24"/>
          <w:szCs w:val="24"/>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5">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6">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7">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8">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bookmarkStart w:colFirst="0" w:colLast="0" w:name="_heading=h.147n2zr" w:id="15"/>
      <w:bookmarkEnd w:id="15"/>
      <w:r w:rsidDel="00000000" w:rsidR="00000000" w:rsidRPr="00000000">
        <w:rPr>
          <w:rFonts w:ascii="Arial" w:cs="Arial" w:eastAsia="Arial" w:hAnsi="Arial"/>
          <w:color w:val="000000"/>
          <w:sz w:val="24"/>
          <w:szCs w:val="24"/>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9">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35nkun2" w:id="16"/>
      <w:bookmarkEnd w:id="16"/>
      <w:r w:rsidDel="00000000" w:rsidR="00000000" w:rsidRPr="00000000">
        <w:rPr>
          <w:rFonts w:ascii="Arial" w:cs="Arial" w:eastAsia="Arial" w:hAnsi="Arial"/>
          <w:b w:val="1"/>
          <w:color w:val="000000"/>
          <w:sz w:val="24"/>
          <w:szCs w:val="24"/>
          <w:rtl w:val="0"/>
        </w:rPr>
        <w:t xml:space="preserve">Licenses for COTS Software by the Supplier and third parties to the Buyer</w:t>
      </w:r>
    </w:p>
    <w:p w:rsidR="00000000" w:rsidDel="00000000" w:rsidP="00000000" w:rsidRDefault="00000000" w:rsidRPr="00000000" w14:paraId="0000007A">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B">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C">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third party is the owner of COTS Software licensed in accordance with this Paragraph 9.3 the Supplier shall support the Replacement Supplier to make arrangements with the owner or authorised </w:t>
      </w:r>
      <w:r w:rsidDel="00000000" w:rsidR="00000000" w:rsidRPr="00000000">
        <w:rPr>
          <w:rFonts w:ascii="Arial" w:cs="Arial" w:eastAsia="Arial" w:hAnsi="Arial"/>
          <w:sz w:val="24"/>
          <w:szCs w:val="24"/>
          <w:rtl w:val="0"/>
        </w:rPr>
        <w:t xml:space="preserve">licensee</w:t>
      </w:r>
      <w:r w:rsidDel="00000000" w:rsidR="00000000" w:rsidRPr="00000000">
        <w:rPr>
          <w:rFonts w:ascii="Arial" w:cs="Arial" w:eastAsia="Arial" w:hAnsi="Arial"/>
          <w:color w:val="000000"/>
          <w:sz w:val="24"/>
          <w:szCs w:val="24"/>
          <w:rtl w:val="0"/>
        </w:rPr>
        <w:t xml:space="preserve"> to renew the license at a price and on terms no less favourable than those standard commercial terms on which such software is usually made commercially available.</w:t>
      </w:r>
    </w:p>
    <w:p w:rsidR="00000000" w:rsidDel="00000000" w:rsidP="00000000" w:rsidRDefault="00000000" w:rsidRPr="00000000" w14:paraId="0000007D">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7E">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maintained or supported by the developer; or</w:t>
      </w:r>
    </w:p>
    <w:p w:rsidR="00000000" w:rsidDel="00000000" w:rsidP="00000000" w:rsidRDefault="00000000" w:rsidRPr="00000000" w14:paraId="0000007F">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made commercially available</w:t>
      </w:r>
    </w:p>
    <w:p w:rsidR="00000000" w:rsidDel="00000000" w:rsidP="00000000" w:rsidRDefault="00000000" w:rsidRPr="00000000" w14:paraId="00000080">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3o7alnk" w:id="17"/>
      <w:bookmarkEnd w:id="17"/>
      <w:r w:rsidDel="00000000" w:rsidR="00000000" w:rsidRPr="00000000">
        <w:rPr>
          <w:rFonts w:ascii="Arial" w:cs="Arial" w:eastAsia="Arial" w:hAnsi="Arial"/>
          <w:b w:val="1"/>
          <w:color w:val="000000"/>
          <w:sz w:val="24"/>
          <w:szCs w:val="24"/>
          <w:rtl w:val="0"/>
        </w:rPr>
        <w:t xml:space="preserve">Buyer’s right to assign/novate licences</w:t>
      </w:r>
    </w:p>
    <w:p w:rsidR="00000000" w:rsidDel="00000000" w:rsidP="00000000" w:rsidRDefault="00000000" w:rsidRPr="00000000" w14:paraId="0000008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1ksv4uv" w:id="18"/>
      <w:bookmarkEnd w:id="18"/>
      <w:r w:rsidDel="00000000" w:rsidR="00000000" w:rsidRPr="00000000">
        <w:rPr>
          <w:rFonts w:ascii="Arial" w:cs="Arial" w:eastAsia="Arial" w:hAnsi="Arial"/>
          <w:color w:val="000000"/>
          <w:sz w:val="24"/>
          <w:szCs w:val="24"/>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2">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Central Government Body; or</w:t>
      </w:r>
    </w:p>
    <w:p w:rsidR="00000000" w:rsidDel="00000000" w:rsidP="00000000" w:rsidRDefault="00000000" w:rsidRPr="00000000" w14:paraId="00000083">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44sinio" w:id="19"/>
      <w:bookmarkEnd w:id="19"/>
      <w:r w:rsidDel="00000000" w:rsidR="00000000" w:rsidRPr="00000000">
        <w:rPr>
          <w:rFonts w:ascii="Arial" w:cs="Arial" w:eastAsia="Arial" w:hAnsi="Arial"/>
          <w:color w:val="000000"/>
          <w:sz w:val="24"/>
          <w:szCs w:val="24"/>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5">
      <w:pPr>
        <w:numPr>
          <w:ilvl w:val="1"/>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36" w:hanging="576"/>
        <w:jc w:val="left"/>
        <w:rPr>
          <w:rFonts w:ascii="Arial" w:cs="Arial" w:eastAsia="Arial" w:hAnsi="Arial"/>
          <w:b w:val="1"/>
          <w:color w:val="000000"/>
          <w:sz w:val="24"/>
          <w:szCs w:val="24"/>
        </w:rPr>
      </w:pPr>
      <w:bookmarkStart w:colFirst="0" w:colLast="0" w:name="_heading=h.32hioqz" w:id="20"/>
      <w:bookmarkEnd w:id="20"/>
      <w:r w:rsidDel="00000000" w:rsidR="00000000" w:rsidRPr="00000000">
        <w:rPr>
          <w:rFonts w:ascii="Arial" w:cs="Arial" w:eastAsia="Arial" w:hAnsi="Arial"/>
          <w:b w:val="1"/>
          <w:color w:val="000000"/>
          <w:sz w:val="24"/>
          <w:szCs w:val="24"/>
          <w:rtl w:val="0"/>
        </w:rPr>
        <w:t xml:space="preserve">Licence granted by the Buyer</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z337ya" w:id="21"/>
      <w:bookmarkEnd w:id="21"/>
      <w:r w:rsidDel="00000000" w:rsidR="00000000" w:rsidRPr="00000000">
        <w:rPr>
          <w:rFonts w:ascii="Arial" w:cs="Arial" w:eastAsia="Arial" w:hAnsi="Arial"/>
          <w:color w:val="000000"/>
          <w:sz w:val="24"/>
          <w:szCs w:val="24"/>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w:t>
      </w:r>
      <w:r w:rsidDel="00000000" w:rsidR="00000000" w:rsidRPr="00000000">
        <w:rPr>
          <w:rFonts w:ascii="Arial" w:cs="Arial" w:eastAsia="Arial" w:hAnsi="Arial"/>
          <w:sz w:val="24"/>
          <w:szCs w:val="24"/>
          <w:rtl w:val="0"/>
        </w:rPr>
        <w:t xml:space="preserve">5 of the Core Terms</w:t>
      </w:r>
      <w:r w:rsidDel="00000000" w:rsidR="00000000" w:rsidRPr="00000000">
        <w:rPr>
          <w:rFonts w:ascii="Arial" w:cs="Arial" w:eastAsia="Arial" w:hAnsi="Arial"/>
          <w:color w:val="000000"/>
          <w:sz w:val="24"/>
          <w:szCs w:val="24"/>
          <w:rtl w:val="0"/>
        </w:rPr>
        <w:t xml:space="preserve"> (What you must keep confidential).</w:t>
      </w:r>
    </w:p>
    <w:p w:rsidR="00000000" w:rsidDel="00000000" w:rsidP="00000000" w:rsidRDefault="00000000" w:rsidRPr="00000000" w14:paraId="00000087">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3j2qqm3" w:id="22"/>
      <w:bookmarkEnd w:id="22"/>
      <w:r w:rsidDel="00000000" w:rsidR="00000000" w:rsidRPr="00000000">
        <w:rPr>
          <w:rFonts w:ascii="Arial" w:cs="Arial" w:eastAsia="Arial" w:hAnsi="Arial"/>
          <w:b w:val="1"/>
          <w:color w:val="000000"/>
          <w:sz w:val="24"/>
          <w:szCs w:val="24"/>
          <w:rtl w:val="0"/>
        </w:rPr>
        <w:t xml:space="preserve">Open Source Publication</w:t>
      </w:r>
    </w:p>
    <w:p w:rsidR="00000000" w:rsidDel="00000000" w:rsidP="00000000" w:rsidRDefault="00000000" w:rsidRPr="00000000" w14:paraId="0000008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1y810tw" w:id="23"/>
      <w:bookmarkEnd w:id="23"/>
      <w:r w:rsidDel="00000000" w:rsidR="00000000" w:rsidRPr="00000000">
        <w:rPr>
          <w:rFonts w:ascii="Arial" w:cs="Arial" w:eastAsia="Arial" w:hAnsi="Arial"/>
          <w:color w:val="000000"/>
          <w:sz w:val="24"/>
          <w:szCs w:val="24"/>
          <w:rtl w:val="0"/>
        </w:rPr>
        <w:t xml:space="preserve">Unless the Buyer otherwise </w:t>
      </w:r>
      <w:r w:rsidDel="00000000" w:rsidR="00000000" w:rsidRPr="00000000">
        <w:rPr>
          <w:rFonts w:ascii="Arial" w:cs="Arial" w:eastAsia="Arial" w:hAnsi="Arial"/>
          <w:color w:val="000000"/>
          <w:sz w:val="24"/>
          <w:szCs w:val="24"/>
          <w:rtl w:val="0"/>
        </w:rPr>
        <w:t xml:space="preserve">agrees</w:t>
      </w:r>
      <w:r w:rsidDel="00000000" w:rsidR="00000000" w:rsidRPr="00000000">
        <w:rPr>
          <w:rFonts w:ascii="Arial" w:cs="Arial" w:eastAsia="Arial" w:hAnsi="Arial"/>
          <w:color w:val="000000"/>
          <w:sz w:val="24"/>
          <w:szCs w:val="24"/>
          <w:rtl w:val="0"/>
        </w:rPr>
        <w:t xml:space="preserve">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9">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suitable for publication by the Buyer as Open Source; and </w:t>
      </w:r>
    </w:p>
    <w:p w:rsidR="00000000" w:rsidDel="00000000" w:rsidP="00000000" w:rsidRDefault="00000000" w:rsidRPr="00000000" w14:paraId="0000008A">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based on Open Standards (where applicable),</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1985"/>
          <w:tab w:val="left" w:pos="2127"/>
        </w:tabs>
        <w:spacing w:after="120" w:before="120" w:line="240" w:lineRule="auto"/>
        <w:ind w:left="936" w:firstLine="0"/>
        <w:jc w:val="left"/>
        <w:rPr>
          <w:rFonts w:ascii="Arial" w:cs="Arial" w:eastAsia="Arial" w:hAnsi="Arial"/>
          <w:color w:val="000000"/>
          <w:sz w:val="24"/>
          <w:szCs w:val="24"/>
        </w:rPr>
      </w:pPr>
      <w:bookmarkStart w:colFirst="0" w:colLast="0" w:name="_heading=h.4i7ojhp" w:id="24"/>
      <w:bookmarkEnd w:id="24"/>
      <w:r w:rsidDel="00000000" w:rsidR="00000000" w:rsidRPr="00000000">
        <w:rPr>
          <w:rFonts w:ascii="Arial" w:cs="Arial" w:eastAsia="Arial" w:hAnsi="Arial"/>
          <w:color w:val="000000"/>
          <w:sz w:val="24"/>
          <w:szCs w:val="24"/>
          <w:rtl w:val="0"/>
        </w:rPr>
        <w:t xml:space="preserve">and the Buyer may, at its sole discretion, publish the same as Open Source.</w:t>
      </w:r>
    </w:p>
    <w:p w:rsidR="00000000" w:rsidDel="00000000" w:rsidP="00000000" w:rsidRDefault="00000000" w:rsidRPr="00000000" w14:paraId="0000008C">
      <w:pPr>
        <w:numPr>
          <w:ilvl w:val="2"/>
          <w:numId w:val="4"/>
        </w:numPr>
        <w:pBdr>
          <w:top w:space="0" w:sz="0" w:val="nil"/>
          <w:left w:space="0" w:sz="0" w:val="nil"/>
          <w:bottom w:space="0" w:sz="0" w:val="nil"/>
          <w:right w:space="0" w:sz="0" w:val="nil"/>
          <w:between w:space="0" w:sz="0" w:val="nil"/>
        </w:pBdr>
        <w:tabs>
          <w:tab w:val="left" w:pos="1985"/>
          <w:tab w:val="left" w:pos="1134"/>
        </w:tabs>
        <w:spacing w:after="120" w:before="120" w:line="240" w:lineRule="auto"/>
        <w:ind w:left="1656" w:hanging="720"/>
        <w:jc w:val="left"/>
        <w:rPr>
          <w:rFonts w:ascii="Arial" w:cs="Arial" w:eastAsia="Arial" w:hAnsi="Arial"/>
          <w:color w:val="000000"/>
          <w:sz w:val="24"/>
          <w:szCs w:val="24"/>
        </w:rPr>
      </w:pPr>
      <w:bookmarkStart w:colFirst="0" w:colLast="0" w:name="_heading=h.2xcytpi" w:id="25"/>
      <w:bookmarkEnd w:id="25"/>
      <w:r w:rsidDel="00000000" w:rsidR="00000000" w:rsidRPr="00000000">
        <w:rPr>
          <w:rFonts w:ascii="Arial" w:cs="Arial" w:eastAsia="Arial" w:hAnsi="Arial"/>
          <w:color w:val="000000"/>
          <w:sz w:val="24"/>
          <w:szCs w:val="24"/>
          <w:rtl w:val="0"/>
        </w:rPr>
        <w:t xml:space="preserve">The Supplier hereby warrants that the Specially Written Software and the New IPR:</w:t>
      </w:r>
    </w:p>
    <w:p w:rsidR="00000000" w:rsidDel="00000000" w:rsidP="00000000" w:rsidRDefault="00000000" w:rsidRPr="00000000" w14:paraId="0000008D">
      <w:pPr>
        <w:numPr>
          <w:ilvl w:val="3"/>
          <w:numId w:val="4"/>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8E">
      <w:pPr>
        <w:numPr>
          <w:ilvl w:val="3"/>
          <w:numId w:val="4"/>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8F">
      <w:pPr>
        <w:numPr>
          <w:ilvl w:val="3"/>
          <w:numId w:val="4"/>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material which would bring the Buyer into disrepute;</w:t>
      </w:r>
    </w:p>
    <w:p w:rsidR="00000000" w:rsidDel="00000000" w:rsidP="00000000" w:rsidRDefault="00000000" w:rsidRPr="00000000" w14:paraId="00000090">
      <w:pPr>
        <w:numPr>
          <w:ilvl w:val="3"/>
          <w:numId w:val="4"/>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 be published as Open Source without breaching the rights of any third party; </w:t>
      </w:r>
    </w:p>
    <w:p w:rsidR="00000000" w:rsidDel="00000000" w:rsidP="00000000" w:rsidRDefault="00000000" w:rsidRPr="00000000" w14:paraId="00000091">
      <w:pPr>
        <w:numPr>
          <w:ilvl w:val="3"/>
          <w:numId w:val="4"/>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supplied in a format suitable for publication as Open Source ("</w:t>
      </w:r>
      <w:r w:rsidDel="00000000" w:rsidR="00000000" w:rsidRPr="00000000">
        <w:rPr>
          <w:rFonts w:ascii="Arial" w:cs="Arial" w:eastAsia="Arial" w:hAnsi="Arial"/>
          <w:b w:val="1"/>
          <w:color w:val="000000"/>
          <w:sz w:val="24"/>
          <w:szCs w:val="24"/>
          <w:rtl w:val="0"/>
        </w:rPr>
        <w:t xml:space="preserve">the Open Source Publication Material</w:t>
      </w:r>
      <w:r w:rsidDel="00000000" w:rsidR="00000000" w:rsidRPr="00000000">
        <w:rPr>
          <w:rFonts w:ascii="Arial" w:cs="Arial" w:eastAsia="Arial" w:hAnsi="Arial"/>
          <w:color w:val="000000"/>
          <w:sz w:val="24"/>
          <w:szCs w:val="24"/>
          <w:rtl w:val="0"/>
        </w:rPr>
        <w:t xml:space="preserve">") no later than the date notified by the Buyer to the Supplier; and</w:t>
      </w:r>
    </w:p>
    <w:p w:rsidR="00000000" w:rsidDel="00000000" w:rsidP="00000000" w:rsidRDefault="00000000" w:rsidRPr="00000000" w14:paraId="00000092">
      <w:pPr>
        <w:numPr>
          <w:ilvl w:val="3"/>
          <w:numId w:val="4"/>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Malicious Software.</w:t>
      </w:r>
    </w:p>
    <w:p w:rsidR="00000000" w:rsidDel="00000000" w:rsidP="00000000" w:rsidRDefault="00000000" w:rsidRPr="00000000" w14:paraId="0000009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1ci93xb" w:id="26"/>
      <w:bookmarkEnd w:id="26"/>
      <w:r w:rsidDel="00000000" w:rsidR="00000000" w:rsidRPr="00000000">
        <w:rPr>
          <w:rFonts w:ascii="Arial" w:cs="Arial" w:eastAsia="Arial" w:hAnsi="Arial"/>
          <w:color w:val="000000"/>
          <w:sz w:val="24"/>
          <w:szCs w:val="24"/>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4">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3whwml4" w:id="27"/>
      <w:bookmarkEnd w:id="27"/>
      <w:r w:rsidDel="00000000" w:rsidR="00000000" w:rsidRPr="00000000">
        <w:rPr>
          <w:rFonts w:ascii="Arial" w:cs="Arial" w:eastAsia="Arial" w:hAnsi="Arial"/>
          <w:color w:val="000000"/>
          <w:sz w:val="24"/>
          <w:szCs w:val="24"/>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5">
      <w:pPr>
        <w:numPr>
          <w:ilvl w:val="3"/>
          <w:numId w:val="4"/>
        </w:numPr>
        <w:pBdr>
          <w:top w:space="0" w:sz="0" w:val="nil"/>
          <w:left w:space="0" w:sz="0" w:val="nil"/>
          <w:bottom w:space="0" w:sz="0" w:val="nil"/>
          <w:right w:space="0" w:sz="0" w:val="nil"/>
          <w:between w:space="0" w:sz="0" w:val="nil"/>
        </w:pBdr>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6">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9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2bn6wsx" w:id="28"/>
      <w:bookmarkEnd w:id="28"/>
      <w:r w:rsidDel="00000000" w:rsidR="00000000" w:rsidRPr="00000000">
        <w:rPr>
          <w:rFonts w:ascii="Arial" w:cs="Arial" w:eastAsia="Arial" w:hAnsi="Arial"/>
          <w:color w:val="000000"/>
          <w:sz w:val="24"/>
          <w:szCs w:val="24"/>
          <w:rtl w:val="0"/>
        </w:rPr>
        <w:t xml:space="preserve">The Supplier shall, throughout the Contract Period, use the latest versions of </w:t>
      </w:r>
      <w:r w:rsidDel="00000000" w:rsidR="00000000" w:rsidRPr="00000000">
        <w:rPr>
          <w:rFonts w:ascii="Arial" w:cs="Arial" w:eastAsia="Arial" w:hAnsi="Arial"/>
          <w:sz w:val="24"/>
          <w:szCs w:val="24"/>
          <w:rtl w:val="0"/>
        </w:rPr>
        <w:t xml:space="preserve">antivirus</w:t>
      </w:r>
      <w:r w:rsidDel="00000000" w:rsidR="00000000" w:rsidRPr="00000000">
        <w:rPr>
          <w:rFonts w:ascii="Arial" w:cs="Arial" w:eastAsia="Arial" w:hAnsi="Arial"/>
          <w:color w:val="000000"/>
          <w:sz w:val="24"/>
          <w:szCs w:val="24"/>
          <w:rtl w:val="0"/>
        </w:rPr>
        <w:t xml:space="preserve">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qsh70q" w:id="29"/>
      <w:bookmarkEnd w:id="29"/>
      <w:r w:rsidDel="00000000" w:rsidR="00000000" w:rsidRPr="00000000">
        <w:rPr>
          <w:rFonts w:ascii="Arial" w:cs="Arial" w:eastAsia="Arial" w:hAnsi="Arial"/>
          <w:color w:val="000000"/>
          <w:sz w:val="24"/>
          <w:szCs w:val="24"/>
          <w:rtl w:val="0"/>
        </w:rPr>
        <w:t xml:space="preserve">If Malicious Software is found, the Parties shall </w:t>
      </w:r>
      <w:r w:rsidDel="00000000" w:rsidR="00000000" w:rsidRPr="00000000">
        <w:rPr>
          <w:rFonts w:ascii="Arial" w:cs="Arial" w:eastAsia="Arial" w:hAnsi="Arial"/>
          <w:color w:val="000000"/>
          <w:sz w:val="24"/>
          <w:szCs w:val="24"/>
          <w:rtl w:val="0"/>
        </w:rPr>
        <w:t xml:space="preserve">co-operate</w:t>
      </w:r>
      <w:r w:rsidDel="00000000" w:rsidR="00000000" w:rsidRPr="00000000">
        <w:rPr>
          <w:rFonts w:ascii="Arial" w:cs="Arial" w:eastAsia="Arial" w:hAnsi="Arial"/>
          <w:color w:val="000000"/>
          <w:sz w:val="24"/>
          <w:szCs w:val="24"/>
          <w:rtl w:val="0"/>
        </w:rPr>
        <w:t xml:space="preserv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A">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B">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C">
      <w:pPr>
        <w:keepNext w:val="1"/>
        <w:numPr>
          <w:ilvl w:val="0"/>
          <w:numId w:val="4"/>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ab/>
        <w:t xml:space="preserve">[Supplier-Furnished Terms</w:t>
      </w:r>
    </w:p>
    <w:p w:rsidR="00000000" w:rsidDel="00000000" w:rsidP="00000000" w:rsidRDefault="00000000" w:rsidRPr="00000000" w14:paraId="0000009D">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ab/>
        <w:t xml:space="preserve">Software Licence Terms</w:t>
      </w:r>
    </w:p>
    <w:p w:rsidR="00000000" w:rsidDel="00000000" w:rsidP="00000000" w:rsidRDefault="00000000" w:rsidRPr="00000000" w14:paraId="0000009E">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Terms for licensing of non-COTS third party software in accordance with Paragraph 9.2.3 are detailed in [</w:t>
      </w:r>
      <w:r w:rsidDel="00000000" w:rsidR="00000000" w:rsidRPr="00000000">
        <w:rPr>
          <w:rFonts w:ascii="Arial" w:cs="Arial" w:eastAsia="Arial" w:hAnsi="Arial"/>
          <w:sz w:val="24"/>
          <w:szCs w:val="24"/>
          <w:highlight w:val="yellow"/>
          <w:rtl w:val="0"/>
        </w:rPr>
        <w:t xml:space="preserve">Call-Off Schedule 24</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9F">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Terms for licensing of COTS software in accordance with Paragraph 9.3 are detailed in [</w:t>
      </w:r>
      <w:r w:rsidDel="00000000" w:rsidR="00000000" w:rsidRPr="00000000">
        <w:rPr>
          <w:rFonts w:ascii="Arial" w:cs="Arial" w:eastAsia="Arial" w:hAnsi="Arial"/>
          <w:sz w:val="24"/>
          <w:szCs w:val="24"/>
          <w:highlight w:val="yellow"/>
          <w:rtl w:val="0"/>
        </w:rPr>
        <w:t xml:space="preserve">Call-Off Schedule 24</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A0">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as a Service Terms</w:t>
      </w:r>
    </w:p>
    <w:p w:rsidR="00000000" w:rsidDel="00000000" w:rsidP="00000000" w:rsidRDefault="00000000" w:rsidRPr="00000000" w14:paraId="000000A1">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a Software as a Service solution are detailed in [</w:t>
      </w:r>
      <w:r w:rsidDel="00000000" w:rsidR="00000000" w:rsidRPr="00000000">
        <w:rPr>
          <w:rFonts w:ascii="Arial" w:cs="Arial" w:eastAsia="Arial" w:hAnsi="Arial"/>
          <w:sz w:val="24"/>
          <w:szCs w:val="24"/>
          <w:highlight w:val="yellow"/>
          <w:rtl w:val="0"/>
        </w:rPr>
        <w:t xml:space="preserve">Call-Off Schedule 24</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A2">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Support &amp; Maintenance Terms</w:t>
      </w:r>
    </w:p>
    <w:p w:rsidR="00000000" w:rsidDel="00000000" w:rsidP="00000000" w:rsidRDefault="00000000" w:rsidRPr="00000000" w14:paraId="000000A3">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Software Support &amp; Maintenance Services are detailed in [</w:t>
      </w:r>
      <w:r w:rsidDel="00000000" w:rsidR="00000000" w:rsidRPr="00000000">
        <w:rPr>
          <w:rFonts w:ascii="Arial" w:cs="Arial" w:eastAsia="Arial" w:hAnsi="Arial"/>
          <w:sz w:val="24"/>
          <w:szCs w:val="24"/>
          <w:highlight w:val="yellow"/>
          <w:rtl w:val="0"/>
        </w:rPr>
        <w:t xml:space="preserve">Call-Off Schedule 24</w:t>
      </w: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line="240" w:lineRule="auto"/>
        <w:jc w:val="left"/>
        <w:rPr>
          <w:rFonts w:ascii="Arial" w:cs="Arial" w:eastAsia="Arial" w:hAnsi="Arial"/>
          <w:b w:val="1"/>
          <w:i w:val="1"/>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pos="4153"/>
        <w:tab w:val="right" w:pos="8306"/>
      </w:tabs>
      <w:spacing w:after="0" w:line="240" w:lineRule="auto"/>
      <w:rPr>
        <w:color w:val="a6a6a6"/>
      </w:rPr>
    </w:pPr>
    <w:r w:rsidDel="00000000" w:rsidR="00000000" w:rsidRPr="00000000">
      <w:rPr>
        <w:rtl w:val="0"/>
      </w:rPr>
      <w:t xml:space="preserve">               </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Ref:RM6</w:t>
    </w:r>
    <w:r w:rsidDel="00000000" w:rsidR="00000000" w:rsidRPr="00000000">
      <w:rPr>
        <w:rFonts w:ascii="Arial" w:cs="Arial" w:eastAsia="Arial" w:hAnsi="Arial"/>
        <w:sz w:val="20"/>
        <w:szCs w:val="20"/>
        <w:rtl w:val="0"/>
      </w:rPr>
      <w:t xml:space="preserve">232</w:t>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000000"/>
        <w:sz w:val="20"/>
        <w:szCs w:val="20"/>
      </w:rPr>
    </w:pPr>
    <w:bookmarkStart w:colFirst="0" w:colLast="0" w:name="_heading=h.26in1rg" w:id="30"/>
    <w:bookmarkEnd w:id="30"/>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6">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center" w:pos="4153"/>
        <w:tab w:val="right" w:pos="8306"/>
      </w:tabs>
      <w:spacing w:after="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pos="4153"/>
        <w:tab w:val="right"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qFormat w:val="1"/>
    <w:pPr>
      <w:spacing w:after="60" w:before="240"/>
      <w:jc w:val="center"/>
    </w:pPr>
    <w:rPr>
      <w:rFonts w:ascii="Arial" w:hAnsi="Arial"/>
      <w:b w:val="1"/>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ind w:left="720" w:hanging="720"/>
      <w:jc w:val="center"/>
      <w:outlineLvl w:val="0"/>
    </w:pPr>
    <w:rPr>
      <w:b w:val="1"/>
      <w:caps w:val="1"/>
    </w:rPr>
  </w:style>
  <w:style w:type="paragraph" w:styleId="ScheduleL1" w:customStyle="1">
    <w:name w:val="Schedule L1"/>
    <w:basedOn w:val="HouseStyleBase"/>
    <w:pPr>
      <w:keepNext w:val="1"/>
      <w:tabs>
        <w:tab w:val="num" w:pos="720"/>
      </w:tabs>
      <w:ind w:left="720" w:hanging="720"/>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val="1"/>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pPr>
      <w:tabs>
        <w:tab w:val="right" w:leader="dot" w:pos="9029"/>
      </w:tabs>
      <w:adjustRightInd w:val="0"/>
      <w:spacing w:after="120"/>
    </w:pPr>
    <w:rPr>
      <w:rFonts w:eastAsia="STZhongsong"/>
      <w:caps w:val="1"/>
      <w:lang w:eastAsia="zh-CN"/>
    </w:rPr>
  </w:style>
  <w:style w:type="paragraph" w:styleId="TOC9">
    <w:name w:val="toc 9"/>
    <w:semiHidden w:val="1"/>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numPr>
        <w:ilvl w:val="2"/>
        <w:numId w:val="5"/>
      </w:numPr>
      <w:spacing w:after="120"/>
      <w:outlineLvl w:val="0"/>
    </w:pPr>
    <w:rPr>
      <w:rFonts w:ascii="Calibri" w:hAnsi="Calibri"/>
    </w:rPr>
  </w:style>
  <w:style w:type="paragraph" w:styleId="DefinitionNumbering2" w:customStyle="1">
    <w:name w:val="Definition Numbering 2"/>
    <w:basedOn w:val="HouseStyleBase"/>
    <w:pPr>
      <w:numPr>
        <w:ilvl w:val="3"/>
        <w:numId w:val="5"/>
      </w:numPr>
      <w:outlineLvl w:val="1"/>
    </w:pPr>
  </w:style>
  <w:style w:type="paragraph" w:styleId="DefinitionNumbering3" w:customStyle="1">
    <w:name w:val="Definition Numbering 3"/>
    <w:basedOn w:val="HouseStyleBase"/>
    <w:pPr>
      <w:numPr>
        <w:ilvl w:val="4"/>
        <w:numId w:val="5"/>
      </w:numPr>
      <w:outlineLvl w:val="2"/>
    </w:pPr>
  </w:style>
  <w:style w:type="paragraph" w:styleId="DefinitionNumbering4" w:customStyle="1">
    <w:name w:val="Definition Numbering 4"/>
    <w:basedOn w:val="HouseStyleBase"/>
    <w:pPr>
      <w:numPr>
        <w:ilvl w:val="5"/>
        <w:numId w:val="5"/>
      </w:numPr>
      <w:outlineLvl w:val="3"/>
    </w:pPr>
  </w:style>
  <w:style w:type="paragraph" w:styleId="DefinitionNumbering5" w:customStyle="1">
    <w:name w:val="Definition Numbering 5"/>
    <w:basedOn w:val="HouseStyleBase"/>
    <w:pPr>
      <w:numPr>
        <w:ilvl w:val="6"/>
        <w:numId w:val="5"/>
      </w:numPr>
      <w:outlineLvl w:val="4"/>
    </w:pPr>
  </w:style>
  <w:style w:type="paragraph" w:styleId="DefinitionNumbering6" w:customStyle="1">
    <w:name w:val="Definition Numbering 6"/>
    <w:basedOn w:val="HouseStyleBase"/>
    <w:pPr>
      <w:numPr>
        <w:ilvl w:val="7"/>
        <w:numId w:val="5"/>
      </w:numPr>
      <w:outlineLvl w:val="5"/>
    </w:pPr>
  </w:style>
  <w:style w:type="paragraph" w:styleId="DefinitionNumbering7" w:customStyle="1">
    <w:name w:val="Definition Numbering 7"/>
    <w:basedOn w:val="HouseStyleBase"/>
    <w:pPr>
      <w:numPr>
        <w:ilvl w:val="8"/>
        <w:numId w:val="5"/>
      </w:numPr>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pPr>
      <w:spacing w:after="60"/>
      <w:jc w:val="center"/>
    </w:pPr>
    <w:rPr>
      <w:rFonts w:ascii="Cambria" w:cs="Cambria" w:eastAsia="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tabs>
        <w:tab w:val="left" w:pos="-9"/>
        <w:tab w:val="num" w:pos="720"/>
      </w:tabs>
      <w:spacing w:after="120" w:line="240" w:lineRule="auto"/>
      <w:ind w:left="720" w:hanging="720"/>
    </w:pPr>
    <w:rPr>
      <w:rFonts w:ascii="Arial" w:cs="Arial" w:hAnsi="Arial"/>
    </w:rPr>
  </w:style>
  <w:style w:type="paragraph" w:styleId="GPSDefinitionL2" w:customStyle="1">
    <w:name w:val="GPS Definition L2"/>
    <w:basedOn w:val="GPsDefinition"/>
    <w:link w:val="GPSDefinitionL2Char"/>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DefinitionTerm" w:customStyle="1">
    <w:name w:val="GPS Definition Term"/>
    <w:basedOn w:val="Normal"/>
    <w:qFormat w:val="1"/>
    <w:pPr>
      <w:spacing w:after="120" w:line="240" w:lineRule="auto"/>
      <w:ind w:left="-108"/>
      <w:jc w:val="left"/>
    </w:pPr>
    <w:rPr>
      <w:rFonts w:ascii="Arial" w:cs="Arial" w:hAnsi="Arial"/>
      <w:b w:val="1"/>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tabs>
        <w:tab w:val="num" w:pos="720"/>
        <w:tab w:val="left" w:pos="851"/>
      </w:tabs>
      <w:spacing w:line="240" w:lineRule="auto"/>
      <w:ind w:left="720" w:hanging="720"/>
    </w:pPr>
    <w:rPr>
      <w:rFonts w:ascii="Calibri" w:cs="Arial" w:hAnsi="Calibri"/>
    </w:rPr>
  </w:style>
  <w:style w:type="character" w:styleId="GPSL1SchedulenumberedChar1" w:customStyle="1">
    <w:name w:val="GPS L1 Schedule numbered Char1"/>
    <w:link w:val="GPSL1Schedulenumbered"/>
    <w:locked w:val="1"/>
    <w:rsid w:val="00014AD9"/>
    <w:rPr>
      <w:rFonts w:ascii="Calibri" w:cs="Arial" w:hAnsi="Calibri"/>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lang w:eastAsia="en-US"/>
    </w:rPr>
  </w:style>
  <w:style w:type="table" w:styleId="a" w:customStyle="1">
    <w:basedOn w:val="TableNormal"/>
    <w:tblPr>
      <w:tblStyleRowBandSize w:val="1"/>
      <w:tblStyleColBandSize w:val="1"/>
      <w:tblCellMar>
        <w:left w:w="115.0" w:type="dxa"/>
        <w:right w:w="115.0" w:type="dxa"/>
      </w:tblCellMar>
    </w:tblPr>
  </w:style>
  <w:style w:type="paragraph" w:styleId="GPSSchTitleandNumber" w:customStyle="1">
    <w:name w:val="GPS Sch Title and Number"/>
    <w:basedOn w:val="Normal"/>
    <w:link w:val="GPSSchTitleandNumberChar"/>
    <w:qFormat w:val="1"/>
    <w:pPr>
      <w:keepNext w:val="1"/>
      <w:overflowPunct w:val="1"/>
      <w:autoSpaceDE w:val="1"/>
      <w:autoSpaceDN w:val="1"/>
      <w:spacing w:line="240" w:lineRule="auto"/>
      <w:ind w:firstLine="426"/>
      <w:jc w:val="center"/>
      <w:textAlignment w:val="auto"/>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lang w:eastAsia="zh-CN"/>
    </w:rPr>
  </w:style>
  <w:style w:type="table" w:styleId="a0"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table" w:styleId="a1"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44nRknmG/sFn+LCpsVabeXf1Hg==">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2021-10-18T09:35:00Z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